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EC0C5A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EC0C5A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EC0C5A" w:rsidRPr="00905179">
        <w:rPr>
          <w:noProof/>
          <w:sz w:val="24"/>
          <w:szCs w:val="24"/>
          <w:lang w:val="id-ID"/>
        </w:rPr>
        <w:t>Jumat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EC0C5A" w:rsidRPr="00905179">
        <w:rPr>
          <w:noProof/>
          <w:sz w:val="24"/>
          <w:szCs w:val="24"/>
          <w:lang w:val="id-ID"/>
        </w:rPr>
        <w:t>29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EC0C5A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EC0C5A" w:rsidRPr="00905179">
        <w:rPr>
          <w:noProof/>
          <w:sz w:val="24"/>
          <w:szCs w:val="24"/>
        </w:rPr>
        <w:t>Pancasila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EC0C5A" w:rsidRPr="00905179">
        <w:rPr>
          <w:noProof/>
          <w:sz w:val="24"/>
          <w:szCs w:val="24"/>
        </w:rPr>
        <w:t>II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EC0C5A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EC0C5A" w:rsidRPr="00905179">
        <w:rPr>
          <w:noProof/>
          <w:sz w:val="24"/>
          <w:szCs w:val="24"/>
        </w:rPr>
        <w:t>09.00 - 10.00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EC0C5A" w:rsidRPr="00905179">
        <w:rPr>
          <w:noProof/>
          <w:sz w:val="24"/>
          <w:szCs w:val="24"/>
        </w:rPr>
        <w:t>Mahalia Nola Pohan, SH, M.Kn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EC0C5A" w:rsidRPr="00905179">
        <w:rPr>
          <w:noProof/>
          <w:sz w:val="24"/>
          <w:szCs w:val="24"/>
        </w:rPr>
        <w:t>29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21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06AF4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5B1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4976"/>
    <w:rsid w:val="00B4532A"/>
    <w:rsid w:val="00B52C33"/>
    <w:rsid w:val="00B53B83"/>
    <w:rsid w:val="00B54FBF"/>
    <w:rsid w:val="00B56375"/>
    <w:rsid w:val="00B57147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85CDB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03C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0C5A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AE9B41-D86C-431B-A563-676B7EC2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2022-04-25T07:40:00Z</dcterms:created>
  <dcterms:modified xsi:type="dcterms:W3CDTF">2022-04-25T07:40:00Z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